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left"/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附件三：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tLeast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tLeast"/>
        <w:jc w:val="center"/>
        <w:textAlignment w:val="auto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犍为县人民医院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tLeast"/>
        <w:jc w:val="center"/>
        <w:textAlignment w:val="auto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  <w:lang w:val="en-US" w:eastAsia="zh-CN"/>
        </w:rPr>
        <w:t>前列腺镜维修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调研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tLeast"/>
        <w:jc w:val="center"/>
        <w:textAlignment w:val="auto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服务方案报价表</w:t>
      </w:r>
    </w:p>
    <w:tbl>
      <w:tblPr>
        <w:tblStyle w:val="3"/>
        <w:tblW w:w="0" w:type="auto"/>
        <w:tblInd w:w="-2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5"/>
        <w:gridCol w:w="6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名称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default" w:ascii="宋体" w:hAnsi="宋体" w:eastAsia="宋体" w:cs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前列腺镜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故障现象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镜管前端损坏，物镜破裂，内部进水</w:t>
            </w:r>
            <w:bookmarkStart w:id="0" w:name="_GoBack"/>
            <w:bookmarkEnd w:id="0"/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型号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A22005A 30°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生产厂家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奥林巴斯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报价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设备规格表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（可另附页说明）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联系人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联系电话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交货期、相关售后质量及服务承诺（可另附页说明并加盖公章）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交货周期：确定配件采购后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个工作日内完成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维修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售后质保期：至少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个月（质保期内如更换此配件，五个工作日内完成更换，质保期顺延至少六个月）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填报时间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填报公司名称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（加盖公章）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OGQ4NDY1NWIzZGM3OTVmYThjZDk4MmVlZTM5NGMifQ=="/>
  </w:docVars>
  <w:rsids>
    <w:rsidRoot w:val="00000000"/>
    <w:rsid w:val="06D8165D"/>
    <w:rsid w:val="16244BCD"/>
    <w:rsid w:val="1EB55C37"/>
    <w:rsid w:val="280E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2023-08-09T01:37:00Z</dcterms:created>
  <dc:creator>Administrator</dc:creator>
  <cp:lastModifiedBy>Administrator</cp:lastModifiedBy>
  <dcterms:modified xsi:type="dcterms:W3CDTF">2023-12-08T03:18:39Z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7884CF27E25340B083A85722B97A4468_12</vt:lpwstr>
  </property>
</Properties>
</file>